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560B0E" w:rsidTr="00C47CAA">
        <w:trPr>
          <w:tblCellSpacing w:w="0" w:type="dxa"/>
        </w:trPr>
        <w:tc>
          <w:tcPr>
            <w:tcW w:w="0" w:type="auto"/>
            <w:vAlign w:val="center"/>
            <w:hideMark/>
          </w:tcPr>
          <w:p w:rsidR="00560B0E" w:rsidRDefault="00560B0E" w:rsidP="00C47CAA">
            <w:pPr>
              <w:spacing w:after="240"/>
              <w:jc w:val="center"/>
              <w:rPr>
                <w:rFonts w:ascii="Arial" w:eastAsia="Times New Roman" w:hAnsi="Arial" w:cs="Arial"/>
                <w:cap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17"/>
                <w:szCs w:val="17"/>
              </w:rPr>
              <w:t xml:space="preserve">Convenção Coletiva De Trabalho 2022/2023 </w:t>
            </w:r>
          </w:p>
        </w:tc>
      </w:tr>
      <w:tr w:rsidR="00560B0E" w:rsidTr="00C47CA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39"/>
              <w:gridCol w:w="120"/>
              <w:gridCol w:w="1759"/>
            </w:tblGrid>
            <w:tr w:rsidR="00560B0E" w:rsidTr="00C47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0B0E" w:rsidRDefault="00560B0E" w:rsidP="00C47CA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NÚMERO DE REGISTRO NO MTE: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560B0E" w:rsidRDefault="00560B0E" w:rsidP="00C47CA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B0E" w:rsidRDefault="00560B0E" w:rsidP="00C47CA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RJ002764/2022 </w:t>
                  </w:r>
                </w:p>
              </w:tc>
            </w:tr>
            <w:tr w:rsidR="00560B0E" w:rsidTr="00C47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0B0E" w:rsidRDefault="00560B0E" w:rsidP="00C47CA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DATA DE REGISTRO NO MTE: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560B0E" w:rsidRDefault="00560B0E" w:rsidP="00C47CA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B0E" w:rsidRDefault="00560B0E" w:rsidP="00C47CA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24/11/2022 </w:t>
                  </w:r>
                </w:p>
              </w:tc>
            </w:tr>
            <w:tr w:rsidR="00560B0E" w:rsidTr="00C47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0B0E" w:rsidRDefault="00560B0E" w:rsidP="00C47CA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NÚMERO DA SOLICITAÇÃO: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560B0E" w:rsidRDefault="00560B0E" w:rsidP="00C47CA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B0E" w:rsidRDefault="00560B0E" w:rsidP="00C47CA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MR054058/2022 </w:t>
                  </w:r>
                </w:p>
              </w:tc>
            </w:tr>
            <w:tr w:rsidR="00560B0E" w:rsidTr="00C47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0B0E" w:rsidRDefault="00560B0E" w:rsidP="00C47CA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NÚMERO DO PROCESSO: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560B0E" w:rsidRDefault="00560B0E" w:rsidP="00C47CA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B0E" w:rsidRDefault="00560B0E" w:rsidP="00C47CA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13041.115473/2022-90 </w:t>
                  </w:r>
                </w:p>
              </w:tc>
            </w:tr>
            <w:tr w:rsidR="00560B0E" w:rsidTr="00C47C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0B0E" w:rsidRDefault="00560B0E" w:rsidP="00C47CA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DATA DO PROTOCOLO: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120" w:type="dxa"/>
                  <w:vAlign w:val="center"/>
                  <w:hideMark/>
                </w:tcPr>
                <w:p w:rsidR="00560B0E" w:rsidRDefault="00560B0E" w:rsidP="00C47CA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0B0E" w:rsidRDefault="00560B0E" w:rsidP="00C47CAA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10/11/2022 </w:t>
                  </w:r>
                </w:p>
              </w:tc>
            </w:tr>
          </w:tbl>
          <w:p w:rsidR="00560B0E" w:rsidRDefault="00560B0E" w:rsidP="00C47CAA">
            <w:pPr>
              <w:rPr>
                <w:rFonts w:eastAsia="Times New Roman"/>
              </w:rPr>
            </w:pPr>
          </w:p>
          <w:p w:rsidR="00560B0E" w:rsidRDefault="00560B0E" w:rsidP="00C47CAA">
            <w:pPr>
              <w:pStyle w:val="NormalWeb"/>
            </w:pPr>
            <w:r>
              <w:rPr>
                <w:b/>
                <w:bCs/>
              </w:rPr>
              <w:t xml:space="preserve">Confira a autenticidade no endereço http://www3.mte.gov.br/sistemas/mediador/. </w:t>
            </w:r>
          </w:p>
        </w:tc>
      </w:tr>
      <w:tr w:rsidR="00560B0E" w:rsidTr="00C47CAA">
        <w:trPr>
          <w:tblCellSpacing w:w="0" w:type="dxa"/>
        </w:trPr>
        <w:tc>
          <w:tcPr>
            <w:tcW w:w="0" w:type="auto"/>
            <w:vAlign w:val="center"/>
          </w:tcPr>
          <w:p w:rsidR="00560B0E" w:rsidRDefault="00560B0E" w:rsidP="00C47CAA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SINDICATO EMPRESAS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C.V.L.A.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IMO.COND.R.C.T.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EST.R.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J, CNPJ n. 33.599.671/0001-70, neste ato representado(a) por seu ;</w:t>
            </w:r>
            <w:r>
              <w:rPr>
                <w:rFonts w:ascii="Arial" w:hAnsi="Arial" w:cs="Arial"/>
                <w:sz w:val="17"/>
                <w:szCs w:val="17"/>
              </w:rPr>
              <w:br/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E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FED NAC DE TRABALHADORES EM EDIF E CONDOMINIOS, CNPJ n. 01.274.648/0001-19, neste ato representado(a) por seu ;</w:t>
            </w:r>
            <w:r>
              <w:rPr>
                <w:rFonts w:ascii="Arial" w:hAnsi="Arial" w:cs="Arial"/>
                <w:sz w:val="17"/>
                <w:szCs w:val="17"/>
              </w:rPr>
              <w:br/>
              <w:t> 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celebram a presente CONVENÇÃO COLETIVA DE TRABALHO, estipulando as condições de trabalho previstas nas cláusulas seguintes: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CLÁUSULA PRIMEIRA - VIGÊNCIA E DATA-BASE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As partes fixam a vigência da presente Convenção Coletiva de Trabalho no período de 01º de julho de 2022 a 30 de junho de 2023 e a data-base da categoria em 01º de julho.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CLÁUSULA SEGUNDA - ABRANGÊNCIA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A presente Convenção Coletiva de Trabalho abrangerá a(s) categoria(s)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Trabalhadores em edifícios e condomínios, zeladores, porteiros, cabineiros, vigias, faxineiros, serventes e outros</w:t>
            </w:r>
            <w:r>
              <w:rPr>
                <w:rFonts w:ascii="Arial" w:hAnsi="Arial" w:cs="Arial"/>
                <w:sz w:val="17"/>
                <w:szCs w:val="17"/>
              </w:rPr>
              <w:t xml:space="preserve">, com abrangência territorial em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Angra dos Reis/RJ, Barra do Piraí/RJ, Barra Mansa/RJ, Bom Jesus do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Itabapoana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/RJ, Cachoeiras de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Macacu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/RJ, Cambuci/RJ,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Carapebus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/RJ, Cardoso Moreira/RJ, Conceição de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Macabu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/RJ,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Italva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/RJ, Itatiaia/RJ, Laje do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Muriaé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/RJ, Mangaratiba/RJ, Mesquita/RJ, Natividade/RJ, Paraty/RJ, Pinheiral/RJ, Piraí/RJ, Porciúncula/RJ, Porto Real/RJ, Quatis/RJ, Resende/RJ, Rio Bonito/RJ, Rio Claro/RJ, Rio das Flores/RJ, São José de Ubá/RJ,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Seropédica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/RJ, Silva Jardim/RJ,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Tanguá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>/RJ, Valença/RJ, Varre-Sai/RJ, Vassouras/RJ e Volta Redonda/RJ</w:t>
            </w:r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Salários, Reajustes e Pagamento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Piso Salarial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TERCEIRA - PISO SALARIAL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  <w:p w:rsidR="00560B0E" w:rsidRDefault="00560B0E" w:rsidP="00C47CAA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O piso salarial da categoria fica fixado para uma jornada de trabalho semanal legal e para escala unificada de 12x36 em:</w:t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  <w:p w:rsidR="00560B0E" w:rsidRDefault="00560B0E" w:rsidP="00C47CAA">
            <w:pPr>
              <w:pStyle w:val="NormalWeb"/>
              <w:ind w:left="3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a) Porteiro, Porteiro Noturno, Vigia e Zelador: R$ 1.603,26 (um mil, seiscentos e três reais e vinte e seis centavos);</w:t>
            </w:r>
          </w:p>
          <w:p w:rsidR="00560B0E" w:rsidRDefault="00560B0E" w:rsidP="00C47CAA">
            <w:pPr>
              <w:pStyle w:val="NormalWeb"/>
              <w:ind w:left="36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  <w:p w:rsidR="00560B0E" w:rsidRDefault="00560B0E" w:rsidP="00C47CAA">
            <w:pPr>
              <w:pStyle w:val="NormalWeb"/>
              <w:ind w:left="3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b) Servente e Faxineiro: R$ 1.443,62 (um mil, quatrocentos e quarenta e três reais e sessenta e dois centavos);</w:t>
            </w:r>
          </w:p>
          <w:p w:rsidR="00560B0E" w:rsidRDefault="00560B0E" w:rsidP="00C47CAA">
            <w:pPr>
              <w:pStyle w:val="NormalWeb"/>
              <w:ind w:left="36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 </w:t>
            </w:r>
          </w:p>
          <w:p w:rsidR="00560B0E" w:rsidRDefault="00560B0E" w:rsidP="00C47CAA">
            <w:pPr>
              <w:pStyle w:val="NormalWeb"/>
              <w:ind w:left="3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c) Cabineiros de Elevador: R$ 1.496,82 (um mil, quatrocentos e noventa e seis  reais e oitenta e dois centavos);</w:t>
            </w:r>
          </w:p>
          <w:p w:rsidR="00560B0E" w:rsidRDefault="00560B0E" w:rsidP="00C47CAA">
            <w:pPr>
              <w:pStyle w:val="NormalWeb"/>
              <w:ind w:left="36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  <w:p w:rsidR="00560B0E" w:rsidRDefault="00560B0E" w:rsidP="00C47CAA">
            <w:pPr>
              <w:pStyle w:val="NormalWeb"/>
              <w:ind w:left="3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d) Guardião de Piscina: R$ 1.603,26 (um mil, seiscentos e três reais e vinte e seis centavos);</w:t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  <w:p w:rsidR="00560B0E" w:rsidRDefault="00560B0E" w:rsidP="00C47CAA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Forte"/>
                <w:rFonts w:ascii="Arial" w:hAnsi="Arial" w:cs="Arial"/>
              </w:rPr>
              <w:t xml:space="preserve">Parágrafo Primeiro </w:t>
            </w:r>
            <w:r>
              <w:rPr>
                <w:rFonts w:ascii="Arial" w:hAnsi="Arial" w:cs="Arial"/>
              </w:rPr>
              <w:t>- Para jornadas inferiores a 40 horas semanais, o piso salarial será proporcional às horas trabalhadas.</w:t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  <w:p w:rsidR="00560B0E" w:rsidRDefault="00560B0E" w:rsidP="00C47CAA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Forte"/>
                <w:rFonts w:ascii="Arial" w:hAnsi="Arial" w:cs="Arial"/>
              </w:rPr>
              <w:t xml:space="preserve">Parágrafo Segundo </w:t>
            </w:r>
            <w:r>
              <w:rPr>
                <w:rFonts w:ascii="Arial" w:hAnsi="Arial" w:cs="Arial"/>
              </w:rPr>
              <w:t>– A jornada de trabalho dos Cabineiros de Elevador, por força da Lei 3.270/57, é de 6 (seis) horas diárias.</w:t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Reajustes/Correções Salariais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QUARTA - REAJUSTE SALARIAL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Os empregados de edifícios residenciais, comerciais e mistos e os cabineiros de elevador dos Municípios mencionados na cláusula segunda, terão uma correção salarial na ordem de </w:t>
            </w:r>
            <w:r>
              <w:rPr>
                <w:rStyle w:val="Forte"/>
                <w:rFonts w:ascii="Arial" w:hAnsi="Arial" w:cs="Arial"/>
              </w:rPr>
              <w:t>10% (dez por cento)</w:t>
            </w:r>
            <w:r>
              <w:rPr>
                <w:rFonts w:ascii="Arial" w:hAnsi="Arial" w:cs="Arial"/>
              </w:rPr>
              <w:t xml:space="preserve"> sobre o salário vigente em 01 de julho de 2021, com vigência a partir de 01.07.2022.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Pagamento de Salário – Formas e Prazos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QUINTA - COMPROVANTE DE PAGAMENTO DE SALÁRIOS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obrigatório o fornecimento ao empregado de uma via dos comprovantes de pagamento do salário mensal, das férias e antecipações concedidas, contendo: identificação do empregador; discriminação das parcelas creditadas e descontadas; o valor líquido devido e, informado o valor correspondente ao recolhimento do FGTS, este quando do salário mensal ou na última parcela do mês quando o pagamento for quinzenal.</w:t>
            </w: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Parágrafo Primeiro </w:t>
            </w:r>
            <w:r>
              <w:rPr>
                <w:rFonts w:ascii="Arial" w:hAnsi="Arial" w:cs="Arial"/>
              </w:rPr>
              <w:t xml:space="preserve">- O empregador que efetuar o pagamento através de crédito e/ou depósito em conta corrente bancária e/ou cartão salário e/ou outra </w:t>
            </w:r>
            <w:r>
              <w:rPr>
                <w:rFonts w:ascii="Arial" w:hAnsi="Arial" w:cs="Arial"/>
              </w:rPr>
              <w:lastRenderedPageBreak/>
              <w:t>modalidade eletrônica de crédito, desde que identificada no comprovante a forma de pagamento, fica desobrigado de colher assinatura do empregado. Valerá como prova de pagamento o comprovante de depósito ou extrato da conta corrente ou extrato da conta corrente eletrônica.</w:t>
            </w: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Parágrafo Segundo </w:t>
            </w:r>
            <w:r>
              <w:rPr>
                <w:rFonts w:ascii="Arial" w:hAnsi="Arial" w:cs="Arial"/>
              </w:rPr>
              <w:t>- Sendo o pagamento efetuado em espécie ou em cheque o empregado deverá assinar o recibo correspondente.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Outras normas referentes a salários, reajustes, pagamentos e critérios para cálculo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SEXTA - ADIANTAMENTO QUINZENAL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empregadores poderão conceder adiantamento quinzenal aos seus empregados de até 50% (</w:t>
            </w:r>
            <w:proofErr w:type="spellStart"/>
            <w:r>
              <w:rPr>
                <w:rFonts w:ascii="Arial" w:hAnsi="Arial" w:cs="Arial"/>
              </w:rPr>
              <w:t>cinquenta</w:t>
            </w:r>
            <w:proofErr w:type="spellEnd"/>
            <w:r>
              <w:rPr>
                <w:rFonts w:ascii="Arial" w:hAnsi="Arial" w:cs="Arial"/>
              </w:rPr>
              <w:t xml:space="preserve"> por cento) do valor do seu salário base.</w:t>
            </w: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Parágrafo Primeiro </w:t>
            </w:r>
            <w:r>
              <w:rPr>
                <w:rFonts w:ascii="Arial" w:hAnsi="Arial" w:cs="Arial"/>
              </w:rPr>
              <w:t>- O empregador que efetuar o pagamento através de crédito e/ou depósito em conta corrente bancária e/ou cartão salário e/ou outra modalidade eletrônica de crédito, fica desobrigado do fornecimento do comprovante de adiantamento quinzenal. Valerá como prova de pagamento o comprovante de depósito ou extrato da conta corrente ou extrato da conta corrente eletrônica.</w:t>
            </w: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Parágrafo Segundo - </w:t>
            </w:r>
            <w:r>
              <w:rPr>
                <w:rFonts w:ascii="Arial" w:hAnsi="Arial" w:cs="Arial"/>
              </w:rPr>
              <w:t>Sendo o pagamento efetuado em espécie ou em cheque deverá se proceder conforme o § 2º da cláusula 5ª.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SÉTIMA - DIFERENÇAS SALARIAIS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As diferenças salariais advindas da aplicação da presente Convenção Coletiva de Trabalho poderão ser pagas em </w:t>
            </w:r>
            <w:r>
              <w:rPr>
                <w:rStyle w:val="Forte"/>
                <w:rFonts w:ascii="Arial" w:hAnsi="Arial" w:cs="Arial"/>
              </w:rPr>
              <w:t>três parcelas mensais e sucessivas</w:t>
            </w:r>
            <w:r>
              <w:rPr>
                <w:rFonts w:ascii="Arial" w:hAnsi="Arial" w:cs="Arial"/>
              </w:rPr>
              <w:t xml:space="preserve">, sendo a primeira juntamente com o salário do </w:t>
            </w:r>
            <w:r>
              <w:rPr>
                <w:rStyle w:val="Forte"/>
                <w:rFonts w:ascii="Arial" w:hAnsi="Arial" w:cs="Arial"/>
              </w:rPr>
              <w:t>mês de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Forte"/>
                <w:rFonts w:ascii="Arial" w:hAnsi="Arial" w:cs="Arial"/>
              </w:rPr>
              <w:t>novembro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Style w:val="Forte"/>
                <w:rFonts w:ascii="Arial" w:hAnsi="Arial" w:cs="Arial"/>
              </w:rPr>
              <w:t>de 2022</w:t>
            </w:r>
            <w:r>
              <w:rPr>
                <w:rFonts w:ascii="Arial" w:hAnsi="Arial" w:cs="Arial"/>
              </w:rPr>
              <w:t>.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Gratificações, Adicionais, Auxílios e Outros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13º Salário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OITAVA - DÉCIMO-TERCEIRO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empregadores ficam obrigados ao pagamento de metade do 13º salário anual, por ocasião das férias do empregado que assim o solicitar no mês de janeiro de cada ano.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Adicional de Hora-Extra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NONA - HORAS EXTRAORDINÁRIAS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Remuneração do serviço extraordinário superior em 50% (</w:t>
            </w:r>
            <w:proofErr w:type="spellStart"/>
            <w:r>
              <w:rPr>
                <w:rFonts w:ascii="Arial" w:hAnsi="Arial" w:cs="Arial"/>
              </w:rPr>
              <w:t>cinquenta</w:t>
            </w:r>
            <w:proofErr w:type="spellEnd"/>
            <w:r>
              <w:rPr>
                <w:rFonts w:ascii="Arial" w:hAnsi="Arial" w:cs="Arial"/>
              </w:rPr>
              <w:t xml:space="preserve"> por cento) </w:t>
            </w:r>
            <w:r>
              <w:rPr>
                <w:rFonts w:ascii="Arial" w:hAnsi="Arial" w:cs="Arial"/>
              </w:rPr>
              <w:lastRenderedPageBreak/>
              <w:t>à do normal, conforme previsto no art. 7º, XVI, da Constituição Federal, inclusive aquelas eventualmente prestadas na escala de 12 x 36 horas.</w:t>
            </w: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Parágrafo Primeiro </w:t>
            </w:r>
            <w:r>
              <w:rPr>
                <w:rFonts w:ascii="Arial" w:hAnsi="Arial" w:cs="Arial"/>
              </w:rPr>
              <w:t>- Somente serão consideradas como horas extras àquelas que ultrapassarem o quantitativo no cômputo mensal das horas, somadas todas as semanas e dias de trabalho do mês. (art. 7º, XIII e XIV, da CF/88).</w:t>
            </w: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Parágrafo Segundo </w:t>
            </w:r>
            <w:r>
              <w:rPr>
                <w:rFonts w:ascii="Arial" w:hAnsi="Arial" w:cs="Arial"/>
              </w:rPr>
              <w:t>- A falta injustificada ao serviço implicará na perda do RSR, na forma do art. 11 do Decreto 27.048/49.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Adicional Noturno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DÉCIMA - TRABALHO NOTURNO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O trabalho noturno, que é aquele compreendido entre as 22 horas de um dia e às 05 horas do dia seguinte, será pago com adicional de 20% (vinte por cento) a incidir sobre o salário da hora normal.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Style w:val="Forte"/>
                <w:rFonts w:ascii="Arial" w:hAnsi="Arial" w:cs="Arial"/>
              </w:rPr>
              <w:t xml:space="preserve">Parágrafo Primeiro </w:t>
            </w:r>
            <w:r>
              <w:rPr>
                <w:rFonts w:ascii="Arial" w:hAnsi="Arial" w:cs="Arial"/>
              </w:rPr>
              <w:t>– A transferência para o período diurno de trabalho implica na perda do direito ao adicional noturno. (</w:t>
            </w:r>
            <w:proofErr w:type="spellStart"/>
            <w:r>
              <w:rPr>
                <w:rFonts w:ascii="Arial" w:hAnsi="Arial" w:cs="Arial"/>
              </w:rPr>
              <w:t>Enun</w:t>
            </w:r>
            <w:proofErr w:type="spellEnd"/>
            <w:r>
              <w:rPr>
                <w:rFonts w:ascii="Arial" w:hAnsi="Arial" w:cs="Arial"/>
              </w:rPr>
              <w:t>. 265, do TST).</w:t>
            </w:r>
          </w:p>
          <w:p w:rsidR="00560B0E" w:rsidRDefault="00560B0E" w:rsidP="00C47CAA">
            <w:pPr>
              <w:adjustRightInd w:val="0"/>
              <w:jc w:val="both"/>
            </w:pPr>
            <w:r>
              <w:t> 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Style w:val="Forte"/>
                <w:rFonts w:ascii="Arial" w:hAnsi="Arial" w:cs="Arial"/>
              </w:rPr>
              <w:t xml:space="preserve">Parágrafo Segundo </w:t>
            </w:r>
            <w:r>
              <w:rPr>
                <w:rFonts w:ascii="Arial" w:hAnsi="Arial" w:cs="Arial"/>
              </w:rPr>
              <w:t>– O adicional noturno somente será devido se trabalhado durante o horário noturno.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Auxílio Habitação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DÉCIMA PRIMEIRA - MORADIA FUNCIONAL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Sendo concedida a moradia ao empregado de edifício, esta será sempre gratuita e considerada como instrumento para facilitar o efetivo trabalho, na forma do previsto no parágrafo 2º. do art. 458, da CLT.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Style w:val="Forte"/>
                <w:rFonts w:ascii="Arial" w:hAnsi="Arial" w:cs="Arial"/>
              </w:rPr>
              <w:t xml:space="preserve">Parágrafo Primeiro </w:t>
            </w:r>
            <w:r>
              <w:rPr>
                <w:rFonts w:ascii="Arial" w:hAnsi="Arial" w:cs="Arial"/>
              </w:rPr>
              <w:t>- A moradia destinada ao uso do funcionário do condomínio, intitulada de moradia funcional, somente poderá ser habitada pelo funcionário, seu cônjuge, companheira e filhos declarados no ato da admissão e os que advirem posteriormente da relação conjugal.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Style w:val="Forte"/>
                <w:rFonts w:ascii="Arial" w:hAnsi="Arial" w:cs="Arial"/>
              </w:rPr>
              <w:t xml:space="preserve">Parágrafo Segundo </w:t>
            </w:r>
            <w:r>
              <w:rPr>
                <w:rFonts w:ascii="Arial" w:hAnsi="Arial" w:cs="Arial"/>
              </w:rPr>
              <w:t>- Não se considera como moradia a ocupação de dependência do condomínio que não tenha essa destinação.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Style w:val="Forte"/>
                <w:rFonts w:ascii="Arial" w:hAnsi="Arial" w:cs="Arial"/>
              </w:rPr>
              <w:t xml:space="preserve">Parágrafo Terceiro </w:t>
            </w:r>
            <w:r>
              <w:rPr>
                <w:rFonts w:ascii="Arial" w:hAnsi="Arial" w:cs="Arial"/>
              </w:rPr>
              <w:t>- A instalação ou utilização de equipamentos ou eletrodomésticos no interior da moradia funcional deverá estar de acordo com a política de consumo e capacidade de pagamento do condomínio, podendo o síndico, em caso de abuso na utilização por parte do empregado, determinar a retirada do respectivo equipamento.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Style w:val="Forte"/>
                <w:rFonts w:ascii="Arial" w:hAnsi="Arial" w:cs="Arial"/>
              </w:rPr>
              <w:t xml:space="preserve">Parágrafo Quarto </w:t>
            </w:r>
            <w:r>
              <w:rPr>
                <w:rFonts w:ascii="Arial" w:hAnsi="Arial" w:cs="Arial"/>
              </w:rPr>
              <w:t xml:space="preserve">- Ocorrendo a rescisão do contrato de trabalho de empregado com moradia funcional, fica assegurado um prazo de 30 (trinta) dias para que o imóvel funcional seja desocupado espontaneamente, </w:t>
            </w:r>
            <w:r>
              <w:rPr>
                <w:rFonts w:ascii="Arial" w:hAnsi="Arial" w:cs="Arial"/>
              </w:rPr>
              <w:lastRenderedPageBreak/>
              <w:t>independente de notificação judicial ou extrajudicial, prazo esse que terá início: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adjustRightInd w:val="0"/>
              <w:ind w:left="1080" w:hanging="360"/>
              <w:jc w:val="both"/>
            </w:pPr>
            <w:r>
              <w:rPr>
                <w:rFonts w:ascii="Arial" w:hAnsi="Arial" w:cs="Arial"/>
              </w:rPr>
              <w:t>a)    Aviso prévio trabalhado – no dia imediato ao término do período destinado ao aviso prévio;</w:t>
            </w:r>
          </w:p>
          <w:p w:rsidR="00560B0E" w:rsidRDefault="00560B0E" w:rsidP="00C47CAA">
            <w:pPr>
              <w:adjustRightInd w:val="0"/>
              <w:ind w:left="1080" w:hanging="360"/>
              <w:jc w:val="both"/>
            </w:pPr>
            <w:r>
              <w:rPr>
                <w:rFonts w:ascii="Arial" w:hAnsi="Arial" w:cs="Arial"/>
              </w:rPr>
              <w:t>b)    Aviso prévio indenizado – no dia seguinte a comunicação da dispensa.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Style w:val="Forte"/>
                <w:rFonts w:ascii="Arial" w:hAnsi="Arial" w:cs="Arial"/>
              </w:rPr>
              <w:t xml:space="preserve">Parágrafo Quinto </w:t>
            </w:r>
            <w:r>
              <w:rPr>
                <w:rFonts w:ascii="Arial" w:hAnsi="Arial" w:cs="Arial"/>
              </w:rPr>
              <w:t>- A devolução do imóvel funcional no prazo acima estabelecido, propiciará ao empregado o recebimento de valor correspondente a um piso salarial profissional, no ato da entrega do imóvel, vazio de pessoas e objetos.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Style w:val="Forte"/>
                <w:rFonts w:ascii="Arial" w:hAnsi="Arial" w:cs="Arial"/>
              </w:rPr>
              <w:t xml:space="preserve">Parágrafo Sexto </w:t>
            </w:r>
            <w:r>
              <w:rPr>
                <w:rFonts w:ascii="Arial" w:hAnsi="Arial" w:cs="Arial"/>
              </w:rPr>
              <w:t>- O descumprimento do prazo para desocupação sujeitará o empregado ao pagamento de multa equivalente a 1 (um) piso salarial profissional, por mês de atraso, além das demais cominações legais, bem como o ajuizamento da competente ação perante a Justiça.</w:t>
            </w:r>
          </w:p>
          <w:p w:rsidR="00560B0E" w:rsidRDefault="00560B0E" w:rsidP="00C47CAA">
            <w:pPr>
              <w:adjustRightInd w:val="0"/>
              <w:jc w:val="both"/>
            </w:pPr>
            <w:r>
              <w:t> 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Style w:val="Forte"/>
                <w:rFonts w:ascii="Arial" w:hAnsi="Arial" w:cs="Arial"/>
              </w:rPr>
              <w:t xml:space="preserve">Parágrafo Sétimo </w:t>
            </w:r>
            <w:r>
              <w:rPr>
                <w:rFonts w:ascii="Arial" w:hAnsi="Arial" w:cs="Arial"/>
              </w:rPr>
              <w:t>- Ao empregado que, no ato do recebimento das verbas rescisórias, entregar as chaves do imóvel funcional, o prêmio previsto no parágrafo sexto desta cláusula, será de 1,5 (um e meio) do piso salarial profissional.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Style w:val="Forte"/>
                <w:rFonts w:ascii="Arial" w:hAnsi="Arial" w:cs="Arial"/>
              </w:rPr>
              <w:t xml:space="preserve">Parágrafo Oitavo </w:t>
            </w:r>
            <w:r>
              <w:rPr>
                <w:rFonts w:ascii="Arial" w:hAnsi="Arial" w:cs="Arial"/>
              </w:rPr>
              <w:t>- Na hipótese de falecimento de empregado que ocupe moradia funcional, aqueles que com ele residiam terão um prazo máximo de 45 (quarenta e cinco) dias a contar da data do óbito para desocupação total do imóvel funcional, sendo assegurado o pagamento de 01 (um) piso salarial da categoria no momento da entrega das chaves do imóvel livre e desocupado, em favor do cônjuge remanescente ou, na falta deste, companheira ou herdeiro legal que com ele residia, desde que respeitado o prazo estabelecido no presente parágrafo.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Style w:val="Forte"/>
                <w:rFonts w:ascii="Arial" w:hAnsi="Arial" w:cs="Arial"/>
              </w:rPr>
              <w:t xml:space="preserve">Parágrafo Nono </w:t>
            </w:r>
            <w:r>
              <w:rPr>
                <w:rFonts w:ascii="Arial" w:hAnsi="Arial" w:cs="Arial"/>
              </w:rPr>
              <w:t>- Nos casos de suspensão ou interrupção do contrato de trabalho, o prazo de desocupação da moradia se dará 30 (trinta) dias depois de decorridos 60 (sessenta) dias do fato que ocasionou a suspensão ou interrupção do contrato, independentemente de interpelação ou comunicação judicial, fazendo jus ao de valor correspondente a um piso salarial profissional, no ato da entrega do imóvel, vazio de pessoas e objetos.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Style w:val="Forte"/>
                <w:rFonts w:ascii="Arial" w:hAnsi="Arial" w:cs="Arial"/>
              </w:rPr>
              <w:t xml:space="preserve">Parágrafo Décimo </w:t>
            </w:r>
            <w:r>
              <w:rPr>
                <w:rFonts w:ascii="Arial" w:hAnsi="Arial" w:cs="Arial"/>
              </w:rPr>
              <w:t>- Para os empregados enquadrados na hipótese do parágrafo anterior e que trabalhem para o mesmo empregador por período igual ou superior a 5 (cinco) anos ininterruptos, a desocupação do imóvel funcional deverá ser efetivada no prazo máximo de 120 (cento e vinte) dias depois de decorridos 60 (sessenta) dias do fato que ocasionou a suspensão ou interrupção do contrato, independentemente de interpelação ou comunicação judicial, de valor correspondente a um piso salarial profissional, no ato da entrega do imóvel, vazio de pessoas e objetos.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Style w:val="Forte"/>
                <w:rFonts w:ascii="Arial" w:hAnsi="Arial" w:cs="Arial"/>
              </w:rPr>
              <w:t xml:space="preserve">Parágrafo Décimo Primeiro </w:t>
            </w:r>
            <w:r>
              <w:rPr>
                <w:rFonts w:ascii="Arial" w:hAnsi="Arial" w:cs="Arial"/>
              </w:rPr>
              <w:t xml:space="preserve">- Nas rescisões de contrato de trabalho motivadas por iniciativa do empregado, demissão por justa causa ou término do contrato de experiência, a devolução do imóvel funcional deverá ser feita de </w:t>
            </w:r>
            <w:r>
              <w:rPr>
                <w:rFonts w:ascii="Arial" w:hAnsi="Arial" w:cs="Arial"/>
              </w:rPr>
              <w:lastRenderedPageBreak/>
              <w:t>imediato, não fazendo jus o empregado ao recebimento de qualquer prêmio.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Style w:val="Forte"/>
                <w:rFonts w:ascii="Arial" w:hAnsi="Arial" w:cs="Arial"/>
              </w:rPr>
              <w:t xml:space="preserve">Parágrafo Décimo Segundo </w:t>
            </w:r>
            <w:r>
              <w:rPr>
                <w:rFonts w:ascii="Arial" w:hAnsi="Arial" w:cs="Arial"/>
              </w:rPr>
              <w:t>- A ocupação de dependência que não tenha destinação de moradia não gerará ao empregado qualquer indenização pela sua desocupação, seja ela no curso ou ao término do contrato de trabalho.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Auxílio Transporte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DÉCIMA SEGUNDA - VALE TRANSPORTE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Os empregadores ficam obrigados à concessão do vale transporte instituído pela Lei 7.418/85 concorrendo o empregado beneficiado com a parcela equivalente a, no máximo, 6% (seis por cento) do seu salário base, observada a proporcionalidade dos dias trabalhados no mês.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Style w:val="Forte"/>
                <w:rFonts w:ascii="Arial" w:hAnsi="Arial" w:cs="Arial"/>
              </w:rPr>
              <w:t xml:space="preserve">Parágrafo Primeiro </w:t>
            </w:r>
            <w:r>
              <w:rPr>
                <w:rFonts w:ascii="Arial" w:hAnsi="Arial" w:cs="Arial"/>
              </w:rPr>
              <w:t>- Para fazer jus ao recebimento, o empregado informará ao empregador, por escrito, seu endereço residencial, bem como os serviços e meios de transporte mais adequados ao seu deslocamento residência-trabalho e vice-versa.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Style w:val="Forte"/>
                <w:rFonts w:ascii="Arial" w:hAnsi="Arial" w:cs="Arial"/>
              </w:rPr>
              <w:t xml:space="preserve">Parágrafo Segundo </w:t>
            </w:r>
            <w:r>
              <w:rPr>
                <w:rFonts w:ascii="Arial" w:hAnsi="Arial" w:cs="Arial"/>
              </w:rPr>
              <w:t>- Conforme previsto na legislação, o vale-transporte é utilizável em todas as formas de transporte coletivo público urbano ou, ainda, intermunicipal e interestadual com características semelhantes ao urbano, operado diretamente pelo poder público ou mediante delegação, em linhas regulares e com tarifas fixadas pela autoridade competente, excluindo-se os serviços seletivos e os especiais.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Style w:val="Forte"/>
                <w:rFonts w:ascii="Arial" w:hAnsi="Arial" w:cs="Arial"/>
              </w:rPr>
              <w:t xml:space="preserve">Parágrafo Terceiro </w:t>
            </w:r>
            <w:r>
              <w:rPr>
                <w:rFonts w:ascii="Arial" w:hAnsi="Arial" w:cs="Arial"/>
              </w:rPr>
              <w:t>- O valor a ser concedido é o equivalente aos meios de transportes, rotas e linhas mais econômicas, cabendo ao empregado comunicar, por escrito ao empregador, as alterações nas condições declaradas inicialmente.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Style w:val="Forte"/>
                <w:rFonts w:ascii="Arial" w:hAnsi="Arial" w:cs="Arial"/>
              </w:rPr>
              <w:t xml:space="preserve">Parágrafo Quarto - </w:t>
            </w:r>
            <w:r>
              <w:rPr>
                <w:rFonts w:ascii="Arial" w:hAnsi="Arial" w:cs="Arial"/>
              </w:rPr>
              <w:t xml:space="preserve">O empregador não está obrigado a custear o transporte do empregado, quando não realizado nos transportes coletivos públicos. 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Style w:val="Forte"/>
                <w:rFonts w:ascii="Arial" w:hAnsi="Arial" w:cs="Arial"/>
              </w:rPr>
              <w:t xml:space="preserve">Parágrafo Quinto - </w:t>
            </w:r>
            <w:r>
              <w:rPr>
                <w:rFonts w:ascii="Arial" w:hAnsi="Arial" w:cs="Arial"/>
              </w:rPr>
              <w:t>Em caso de declarações falsas por parte do empregado, que venham a proporcionar o pagamento desse benefício em valores superiores àqueles decididos, fica o empregador autorizado a descontar do empregado os valores pagos a maior, independentemente das demais sanções legais.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Style w:val="Forte"/>
                <w:rFonts w:ascii="Arial" w:hAnsi="Arial" w:cs="Arial"/>
              </w:rPr>
              <w:t xml:space="preserve">Parágrafo Sexto </w:t>
            </w:r>
            <w:r>
              <w:rPr>
                <w:rFonts w:ascii="Arial" w:hAnsi="Arial" w:cs="Arial"/>
              </w:rPr>
              <w:t>- Ocorrendo ausência ao trabalho, seja ela justificada ou injustificada, os valores referentes aos vales-transportes desses dias serão compensados ou descontados no mês seguinte.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Contrato de Trabalho – Admissão, Demissão, Modalidades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Normas para Admissão/Contratação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DÉCIMA TERCEIRA - CONTRATO DE TRABALHO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</w: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empregadores ficam obrigados ao fornecimento de cópia do contrato de trabalho escrito celebrado com seu empregado, salvo se as suas condições básicas constarem anotadas na carteira de trabalho.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Desligamento/Demissão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DÉCIMA QUARTA - RESCISÃO DO CONTRATO DE TRABALHO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É facultado ao empregador solicitar a assistência do sindicato laboral para homologar a rescisão do contrato de trabalho.</w:t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Forte"/>
                <w:rFonts w:ascii="Arial" w:hAnsi="Arial" w:cs="Arial"/>
              </w:rPr>
              <w:t>Parágrafo Único</w:t>
            </w:r>
            <w:r>
              <w:rPr>
                <w:rFonts w:ascii="Arial" w:hAnsi="Arial" w:cs="Arial"/>
              </w:rPr>
              <w:t xml:space="preserve"> - Nas rescisões de contrato de trabalho, a data do término do aviso prévio trabalhado ou de sua projeção, quando indenizado, será observada da seguinte forma:</w:t>
            </w:r>
          </w:p>
          <w:p w:rsidR="00560B0E" w:rsidRDefault="00560B0E" w:rsidP="00C47CAA">
            <w:pPr>
              <w:pStyle w:val="NormalWeb"/>
              <w:ind w:left="36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a) Quando o termo final do aviso prévio ocorrer no trintídio que antecede a data base (1º de julho), independente do dia do pagamento das verbas rescisórias, será devido o pagamento da indenização preconizada pelo art. 9º das Leis de </w:t>
            </w:r>
            <w:proofErr w:type="spellStart"/>
            <w:r>
              <w:rPr>
                <w:rFonts w:ascii="Arial" w:hAnsi="Arial" w:cs="Arial"/>
              </w:rPr>
              <w:t>nºs</w:t>
            </w:r>
            <w:proofErr w:type="spellEnd"/>
            <w:r>
              <w:rPr>
                <w:rFonts w:ascii="Arial" w:hAnsi="Arial" w:cs="Arial"/>
              </w:rPr>
              <w:t>. 6.708/79 e 7.238/84;</w:t>
            </w:r>
          </w:p>
          <w:p w:rsidR="00560B0E" w:rsidRDefault="00560B0E" w:rsidP="00C47CAA">
            <w:pPr>
              <w:pStyle w:val="NormalWeb"/>
              <w:ind w:left="36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b) Se o termo final do aviso prévio trabalhado ou no caso de sua projeção, quando indenizado, coincidir com a data de 1º de julho ou dia posterior, as verbas rescisórias serão devidamente corrigidas com o reajuste determinado pela presente convenção, sendo pagas em Rescisão Complementar, não sendo devida a multa prevista no art. 9º da Lei 6708/79 e art. 9º da Lei 7.238/84.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Jornada de Trabalho – Duração, Distribuição, Controle, Faltas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Duração e Horário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DÉCIMA QUINTA - ESCALA DE SERVIÇO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Empregado e empregador poderão acordar jornada de seis horas em turnos ininterruptos de revezamento, ou a escala unificada de 12 horas de trabalho por 36 horas de descanso.</w:t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Forte"/>
                <w:rFonts w:ascii="Arial" w:hAnsi="Arial" w:cs="Arial"/>
              </w:rPr>
              <w:t xml:space="preserve">Parágrafo Primeiro - </w:t>
            </w:r>
            <w:r>
              <w:rPr>
                <w:rFonts w:ascii="Arial" w:hAnsi="Arial" w:cs="Arial"/>
              </w:rPr>
              <w:t>Instituída a jornada de seis horas em turnos ininterruptos, será concedido um intervalo de 15 minutos, conforme estabelece o § 1º do art. 71 da CLT.</w:t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Forte"/>
                <w:rFonts w:ascii="Arial" w:hAnsi="Arial" w:cs="Arial"/>
              </w:rPr>
              <w:t xml:space="preserve">Parágrafo Segundo - </w:t>
            </w:r>
            <w:r>
              <w:rPr>
                <w:rFonts w:ascii="Arial" w:hAnsi="Arial" w:cs="Arial"/>
              </w:rPr>
              <w:t xml:space="preserve">A remuneração mensal pactuada pelo horário previsto no caput abrange os pagamentos devidos pelo descanso semanal remunerado e pelo descanso em feriados, bem como serão considerados compensados os feriados e as prorrogações de trabalho noturno, quando houver, de que tratam </w:t>
            </w:r>
            <w:r>
              <w:rPr>
                <w:rFonts w:ascii="Arial" w:hAnsi="Arial" w:cs="Arial"/>
              </w:rPr>
              <w:lastRenderedPageBreak/>
              <w:t>o art. 70 e o § 5</w:t>
            </w:r>
            <w:r>
              <w:rPr>
                <w:rFonts w:ascii="Arial" w:hAnsi="Arial" w:cs="Arial"/>
                <w:strike/>
                <w:sz w:val="17"/>
                <w:szCs w:val="17"/>
              </w:rPr>
              <w:t>º</w:t>
            </w:r>
            <w:r>
              <w:rPr>
                <w:rFonts w:ascii="Arial" w:hAnsi="Arial" w:cs="Arial"/>
              </w:rPr>
              <w:t xml:space="preserve"> do art. 73, da CLT.</w:t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Forte"/>
                <w:rFonts w:ascii="Arial" w:hAnsi="Arial" w:cs="Arial"/>
              </w:rPr>
              <w:t xml:space="preserve">Parágrafo Terceiro - </w:t>
            </w:r>
            <w:r>
              <w:rPr>
                <w:rFonts w:ascii="Arial" w:hAnsi="Arial" w:cs="Arial"/>
              </w:rPr>
              <w:t>A concessão de intervalo para repouso e alimentação, na escala unificada de 12x36 horas, deverá ser de uma hora.</w:t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Forte"/>
                <w:rFonts w:ascii="Arial" w:hAnsi="Arial" w:cs="Arial"/>
              </w:rPr>
              <w:t xml:space="preserve">Parágrafo Quarto - </w:t>
            </w:r>
            <w:r>
              <w:rPr>
                <w:rFonts w:ascii="Arial" w:hAnsi="Arial" w:cs="Arial"/>
              </w:rPr>
              <w:t>Nas jornadas de 12x36 horas, as faltas injustificadas a serem descontadas corresponderão a 1/15 avos da remuneração do trabalhador, sem repercussão no RSR.</w:t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Forte"/>
                <w:rFonts w:ascii="Arial" w:hAnsi="Arial" w:cs="Arial"/>
              </w:rPr>
              <w:t xml:space="preserve">Parágrafo Quinto - </w:t>
            </w:r>
            <w:r>
              <w:rPr>
                <w:rFonts w:ascii="Arial" w:hAnsi="Arial" w:cs="Arial"/>
              </w:rPr>
              <w:t>No sistema de escala de 12x36 horas, cujo salário é mensal, não interferirá na remuneração do empregado o número de dias efetivamente trabalhados no mês, levando-se em consideração que estes têm 28, 29, 30 ou 31 dias.</w:t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Forte"/>
                <w:rFonts w:ascii="Arial" w:hAnsi="Arial" w:cs="Arial"/>
              </w:rPr>
              <w:t xml:space="preserve">Parágrafo Sexto - </w:t>
            </w:r>
            <w:r>
              <w:rPr>
                <w:rFonts w:ascii="Arial" w:hAnsi="Arial" w:cs="Arial"/>
              </w:rPr>
              <w:t xml:space="preserve">A não concessão ou a concessão parcial do intervalo </w:t>
            </w:r>
            <w:proofErr w:type="spellStart"/>
            <w:r>
              <w:rPr>
                <w:rFonts w:ascii="Arial" w:hAnsi="Arial" w:cs="Arial"/>
              </w:rPr>
              <w:t>intrajornada</w:t>
            </w:r>
            <w:proofErr w:type="spellEnd"/>
            <w:r>
              <w:rPr>
                <w:rFonts w:ascii="Arial" w:hAnsi="Arial" w:cs="Arial"/>
              </w:rPr>
              <w:t xml:space="preserve"> mínimo, para repouso e alimentação, implica o pagamento, de natureza indenizatória, apenas do período suprimido, com acréscimo de 50% (</w:t>
            </w:r>
            <w:proofErr w:type="spellStart"/>
            <w:r>
              <w:rPr>
                <w:rFonts w:ascii="Arial" w:hAnsi="Arial" w:cs="Arial"/>
              </w:rPr>
              <w:t>cinquenta</w:t>
            </w:r>
            <w:proofErr w:type="spellEnd"/>
            <w:r>
              <w:rPr>
                <w:rFonts w:ascii="Arial" w:hAnsi="Arial" w:cs="Arial"/>
              </w:rPr>
              <w:t xml:space="preserve"> por cento) sobre o valor da remuneração da hora normal de trabalho. </w:t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Forte"/>
                <w:rFonts w:ascii="Arial" w:hAnsi="Arial" w:cs="Arial"/>
              </w:rPr>
              <w:t xml:space="preserve">Parágrafo Sétimo - </w:t>
            </w:r>
            <w:r>
              <w:rPr>
                <w:rFonts w:ascii="Arial" w:hAnsi="Arial" w:cs="Arial"/>
              </w:rPr>
              <w:t>Na elaboração da escala do regime de plantão deverá ser rigorosamente observado que, pelo menos, uma folga mensal coincidirá com um dia de domingo.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Intervalos para Descanso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DÉCIMA SEXTA - INTERVALO PARA REPOUSO E ALIMENTAÇÃO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Os intervalos para repouso e alimentação, não serão computados na duração de trabalho (§ 2º do art. 71 da CLT), à exceção da escala 12x36.</w:t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Forte"/>
                <w:rFonts w:ascii="Arial" w:hAnsi="Arial" w:cs="Arial"/>
              </w:rPr>
              <w:t>Parágrafo Primeiro:</w:t>
            </w:r>
            <w:r>
              <w:rPr>
                <w:rFonts w:ascii="Arial" w:hAnsi="Arial" w:cs="Arial"/>
              </w:rPr>
              <w:t xml:space="preserve"> A não concessão ou a concessão parcial do intervalo </w:t>
            </w:r>
            <w:proofErr w:type="spellStart"/>
            <w:r>
              <w:rPr>
                <w:rFonts w:ascii="Arial" w:hAnsi="Arial" w:cs="Arial"/>
              </w:rPr>
              <w:t>intrajornada</w:t>
            </w:r>
            <w:proofErr w:type="spellEnd"/>
            <w:r>
              <w:rPr>
                <w:rFonts w:ascii="Arial" w:hAnsi="Arial" w:cs="Arial"/>
              </w:rPr>
              <w:t xml:space="preserve"> mínimo, para repouso e alimentação, implica o pagamento, de natureza indenizatória, apenas do período suprimido, com acréscimo de 50% (</w:t>
            </w:r>
            <w:proofErr w:type="spellStart"/>
            <w:r>
              <w:rPr>
                <w:rFonts w:ascii="Arial" w:hAnsi="Arial" w:cs="Arial"/>
              </w:rPr>
              <w:t>cinquenta</w:t>
            </w:r>
            <w:proofErr w:type="spellEnd"/>
            <w:r>
              <w:rPr>
                <w:rFonts w:ascii="Arial" w:hAnsi="Arial" w:cs="Arial"/>
              </w:rPr>
              <w:t xml:space="preserve"> por cento) sobre o valor da remuneração da hora normal de trabalho. </w:t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Forte"/>
                <w:rFonts w:ascii="Arial" w:hAnsi="Arial" w:cs="Arial"/>
              </w:rPr>
              <w:t>Parágrafo Segundo</w:t>
            </w:r>
            <w:r>
              <w:rPr>
                <w:rFonts w:ascii="Arial" w:hAnsi="Arial" w:cs="Arial"/>
              </w:rPr>
              <w:t xml:space="preserve">: Os pagamentos relativos ao intervalo para repouso e alimentação não concedidos ou concedidos parcialmente, devem ser feitos sob a rubrica “intervalo </w:t>
            </w:r>
            <w:proofErr w:type="spellStart"/>
            <w:r>
              <w:rPr>
                <w:rFonts w:ascii="Arial" w:hAnsi="Arial" w:cs="Arial"/>
              </w:rPr>
              <w:t>intrajornada</w:t>
            </w:r>
            <w:proofErr w:type="spellEnd"/>
            <w:r>
              <w:rPr>
                <w:rFonts w:ascii="Arial" w:hAnsi="Arial" w:cs="Arial"/>
              </w:rPr>
              <w:t>”.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DÉCIMA SÉTIMA - PRORROGAÇÃO DO INTERVALO PARA REPOUSO E ALIMENTAÇÃO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garantido aos empregados e empregadores celebrarem acordos para prorrogação do intervalo de repouso e alimentação, não podendo referido período exceder a quatro horas consecutivas, nos termos do art. 71, da CLT, considerando as peculiaridades da atividade profissional.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Descanso Semanal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DÉCIMA OITAVA - RSR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repouso semanal remunerado constará obrigatoriamente do comprovante de pagamento de salário, quando reflexo de pagamentos variáveis e/ou quando oriundo de pagamento semanal.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Faltas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DÉCIMA NONA - ABONO DE FALTAS DO ESTUDANTE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Abono de faltas ao serviço dos empregados estudantes, quando decorrentes de comparecimento a exames e provas escolares de estabelecimentos de ensino, inclusive profissionalizantes, desde que haja incompatibilidade horária e prévia comunicação ao empregador.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Outras disposições sobre jornada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VIGÉSIMA - FERIADOS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Havendo trabalho em dias declarados feriados, a remuneração nestes dias, deverá ser efetuada com o acréscimo de 100% (cem por cento), salvo se o empregador conceder outro dia de folga.</w:t>
            </w: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Parágrafo Único </w:t>
            </w:r>
            <w:r>
              <w:rPr>
                <w:rFonts w:ascii="Arial" w:hAnsi="Arial" w:cs="Arial"/>
              </w:rPr>
              <w:t>- Os empregados que trabalham na escala de 12 x 36 não fazem jus à dobra salarial pelo trabalho realizado em dias de domingo e feriados, posto que estes dias acham-se embutidos nas 36 horas de descanso, não devendo, portanto, serem pagos de forma dobrada.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Saúde e Segurança do Trabalhador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Uniforme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VIGÉSIMA PRIMEIRA - UNIFORMES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empregadores fornecerão gratuitamente aos seus empregados os uniformes de uso obrigatório, em número de dois por ano, bem como o Equipamento de Proteção Individual (</w:t>
            </w:r>
            <w:proofErr w:type="spellStart"/>
            <w:r>
              <w:rPr>
                <w:rFonts w:ascii="Arial" w:hAnsi="Arial" w:cs="Arial"/>
              </w:rPr>
              <w:t>E.P.I.</w:t>
            </w:r>
            <w:proofErr w:type="spellEnd"/>
            <w:r>
              <w:rPr>
                <w:rFonts w:ascii="Arial" w:hAnsi="Arial" w:cs="Arial"/>
              </w:rPr>
              <w:t>) exigidos para a prestação dos serviços, sendo vedado qualquer desconto de salário por danos aos mesmos, desde que não haja culpa do empregado.</w:t>
            </w: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Parágrafo Primeiro </w:t>
            </w:r>
            <w:r>
              <w:rPr>
                <w:rFonts w:ascii="Arial" w:hAnsi="Arial" w:cs="Arial"/>
              </w:rPr>
              <w:t xml:space="preserve">– O </w:t>
            </w:r>
            <w:proofErr w:type="spellStart"/>
            <w:r>
              <w:rPr>
                <w:rFonts w:ascii="Arial" w:hAnsi="Arial" w:cs="Arial"/>
              </w:rPr>
              <w:t>E.P.I.</w:t>
            </w:r>
            <w:proofErr w:type="spellEnd"/>
            <w:r>
              <w:rPr>
                <w:rFonts w:ascii="Arial" w:hAnsi="Arial" w:cs="Arial"/>
              </w:rPr>
              <w:t>, quando fornecido pelo empregador, é de uso obrigatório pelo empregado, sendo considerada falta punível a sua não utilização.</w:t>
            </w: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Parágrafo Segundo </w:t>
            </w:r>
            <w:r>
              <w:rPr>
                <w:rFonts w:ascii="Arial" w:hAnsi="Arial" w:cs="Arial"/>
              </w:rPr>
              <w:t xml:space="preserve">– Os </w:t>
            </w:r>
            <w:proofErr w:type="spellStart"/>
            <w:r>
              <w:rPr>
                <w:rFonts w:ascii="Arial" w:hAnsi="Arial" w:cs="Arial"/>
              </w:rPr>
              <w:t>E.P.I’s</w:t>
            </w:r>
            <w:proofErr w:type="spellEnd"/>
            <w:r>
              <w:rPr>
                <w:rFonts w:ascii="Arial" w:hAnsi="Arial" w:cs="Arial"/>
              </w:rPr>
              <w:t xml:space="preserve"> necessários são aqueles identificados no PCMSO e PPRA.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Exames Médicos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VIGÉSIMA SEGUNDA - NORMAS REGULAMENTADORAS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adjustRightInd w:val="0"/>
              <w:jc w:val="both"/>
            </w:pPr>
            <w:r>
              <w:rPr>
                <w:rFonts w:ascii="Arial" w:hAnsi="Arial" w:cs="Arial"/>
              </w:rPr>
              <w:t>Conforme determinação legal, os condomínios estão obrigados  a dar cumprimento às normas regulamentadoras em que se enquadram. </w:t>
            </w:r>
          </w:p>
          <w:p w:rsidR="00560B0E" w:rsidRDefault="00560B0E" w:rsidP="00C47CAA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  <w:p w:rsidR="00560B0E" w:rsidRDefault="00560B0E" w:rsidP="00C47CAA">
            <w:pPr>
              <w:adjustRightInd w:val="0"/>
              <w:jc w:val="both"/>
            </w:pPr>
            <w:r>
              <w:t> 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Relações Sindicais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Contribuições Sindicais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VIGÉSIMA TERCEIRA - CONTRIBUIÇÃO ASSISTENCIAL DOS EMPREGADOS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Observadas as condições estabelecidas nesta cláusula, e no intuito de propiciar meios de sobrevivência à entidade que legitimamente representa os trabalhadores do setor, ficam os empregadores obrigados a descontar de seus empregados beneficiados pelas condições ora contratadas, quantia correspondente a um dia da remuneração já reajustada pelo presente instrumento normativo, de uma só vez, em favor do SEEMRJ, com autorização expressa da FENATEC, a título de contribuição assistencial, para ampliação e remuneração dos serviços assistenciais oferecidos a toda a categoria contribuinte, na forma do deliberado em </w:t>
            </w:r>
            <w:proofErr w:type="spellStart"/>
            <w:r>
              <w:rPr>
                <w:rFonts w:ascii="Arial" w:hAnsi="Arial" w:cs="Arial"/>
              </w:rPr>
              <w:t>Assembleia</w:t>
            </w:r>
            <w:proofErr w:type="spellEnd"/>
            <w:r>
              <w:rPr>
                <w:rFonts w:ascii="Arial" w:hAnsi="Arial" w:cs="Arial"/>
              </w:rPr>
              <w:t xml:space="preserve"> Geral Extraordinária específica, realizada no dia 11/02/2022, na conformidade com o dispositivo contido na letra "e" do art. 513 da CLT, devendo o valor ser recolhido diretamente aos cofres do Sindicato dos Empregados em Edifícios Residenciais, Comerciais, Mistos, Condomínios e Similares do Município do Rio de Janeiro, através de depósito direto na conta poupança do SEEMRJ, no Banco do Brasil, </w:t>
            </w:r>
            <w:proofErr w:type="spellStart"/>
            <w:r>
              <w:rPr>
                <w:rFonts w:ascii="Arial" w:hAnsi="Arial" w:cs="Arial"/>
              </w:rPr>
              <w:t>Ag</w:t>
            </w:r>
            <w:proofErr w:type="spellEnd"/>
            <w:r>
              <w:rPr>
                <w:rFonts w:ascii="Arial" w:hAnsi="Arial" w:cs="Arial"/>
              </w:rPr>
              <w:t>. 3519x, 50902-7, com vencimento até 10 (dez) dias depois de efetivado o desconto.</w:t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Style w:val="Forte"/>
                <w:rFonts w:ascii="Arial" w:hAnsi="Arial" w:cs="Arial"/>
              </w:rPr>
              <w:t>Parágrafo Primeiro</w:t>
            </w:r>
            <w:r>
              <w:rPr>
                <w:rFonts w:ascii="Arial" w:hAnsi="Arial" w:cs="Arial"/>
              </w:rPr>
              <w:t>: A presente cláusula se baseia no entendimento do Tribunal Superior do Trabalho e do Ministério Público do Trabalho que, através dos processos PMPP 1000356¬60.2017.5.00.0000 e PMPP 1000191-76.2018.5.00.0000 flexibilizaram o desconto da contribuição social com o requisito do direito de oposição, prevalecendo, outrossim, o princípio legal do acordado sobre o legislado, bem como na Nota Técnica nº.1 do Ministério Público do Trabalho de 27/04/2018.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Style w:val="Forte"/>
                <w:rFonts w:ascii="Arial" w:hAnsi="Arial" w:cs="Arial"/>
              </w:rPr>
              <w:t>Parágrafo Segundo</w:t>
            </w:r>
            <w:r>
              <w:rPr>
                <w:rFonts w:ascii="Arial" w:hAnsi="Arial" w:cs="Arial"/>
              </w:rPr>
              <w:t xml:space="preserve">: Fica assegurado aos empregados não associados o direito de oposição ao referido desconto, oposição que deverá ser apresentada individualmente  ou carta registrada, com identificação e assinatura do opoente, bem como do nome e endereço do empregador, direcionado à sede do sindicato profissional, localizada na Avenida Nossa Senhora de Copacabana, nº 728, sala 1.101, Copacabana, Rio de Janeiro, RJ – CEP: 22050-001, no prazo de 10 (dez) dias corridos, contados a partir do dia de ingresso do requerimento de depósito da presente convenção na Secretaria Especial de Previdência e Trabalho/ME, do que o sindicato dos trabalhadores se </w:t>
            </w:r>
            <w:r>
              <w:rPr>
                <w:rFonts w:ascii="Arial" w:hAnsi="Arial" w:cs="Arial"/>
              </w:rPr>
              <w:lastRenderedPageBreak/>
              <w:t>compromete a dar amplo conhecimento à categoria.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Style w:val="Forte"/>
                <w:rFonts w:ascii="Arial" w:hAnsi="Arial" w:cs="Arial"/>
              </w:rPr>
              <w:t>Parágrafo Terceiro</w:t>
            </w:r>
            <w:r>
              <w:rPr>
                <w:rFonts w:ascii="Arial" w:hAnsi="Arial" w:cs="Arial"/>
              </w:rPr>
              <w:t xml:space="preserve">: O Sindicato Profissional assume total responsabilidade financeira por qualquer </w:t>
            </w:r>
            <w:proofErr w:type="spellStart"/>
            <w:r>
              <w:rPr>
                <w:rFonts w:ascii="Arial" w:hAnsi="Arial" w:cs="Arial"/>
              </w:rPr>
              <w:t>consequência</w:t>
            </w:r>
            <w:proofErr w:type="spellEnd"/>
            <w:r>
              <w:rPr>
                <w:rFonts w:ascii="Arial" w:hAnsi="Arial" w:cs="Arial"/>
              </w:rPr>
              <w:t xml:space="preserve"> advinda da presente cláusula, bem como das situações pretéritas, respondendo judicialmente, no </w:t>
            </w:r>
            <w:proofErr w:type="spellStart"/>
            <w:r>
              <w:rPr>
                <w:rFonts w:ascii="Arial" w:hAnsi="Arial" w:cs="Arial"/>
              </w:rPr>
              <w:t>polo</w:t>
            </w:r>
            <w:proofErr w:type="spellEnd"/>
            <w:r>
              <w:rPr>
                <w:rFonts w:ascii="Arial" w:hAnsi="Arial" w:cs="Arial"/>
              </w:rPr>
              <w:t xml:space="preserve"> passivo, como principal responsável, a qualquer oposição ao referido desconto, excluindo do feito a entidade patronal e seus representados.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Style w:val="Forte"/>
                <w:rFonts w:ascii="Arial" w:hAnsi="Arial" w:cs="Arial"/>
              </w:rPr>
              <w:t>Parágrafo Quarto</w:t>
            </w:r>
            <w:r>
              <w:rPr>
                <w:rFonts w:ascii="Arial" w:hAnsi="Arial" w:cs="Arial"/>
              </w:rPr>
              <w:t>: A devolução do valor descontado do empregado, prevista no caput, se dará a qualquer tempo, mediante a apresentação ao Sindicato Profissional, pelo empregador e/ou sua administradora, de carta do empregado se opondo ao desconto da contribuição efetuado na sua remuneração, ficando estabelecido o prazo máximo de 15 dias para o Sindicato Laboral fazer a devolução/pagamento ao empregador, que ficará responsável por devolvê-lo ao empregado também no prazo de até 15 dias ou, no máximo, até o pagamento da folha seguinte, preferencialmente através de crédito no comprovante de pagamento mensal do salário, sem excluir a obrigação pactuada no parágrafo anterior.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Style w:val="Forte"/>
                <w:rFonts w:ascii="Arial" w:hAnsi="Arial" w:cs="Arial"/>
              </w:rPr>
              <w:t>Parágrafo Quinto: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Judicializado</w:t>
            </w:r>
            <w:proofErr w:type="spellEnd"/>
            <w:r>
              <w:rPr>
                <w:rFonts w:ascii="Arial" w:hAnsi="Arial" w:cs="Arial"/>
              </w:rPr>
              <w:t xml:space="preserve"> o pedido de devolução, caberá ao Sindicato Profissional devolver eventuais valores recolhidos nos moldes desta cláusula, se e quando determinado em decisão judicial condenatória transitada em julgado em demandas individuais ou coletivas.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Style w:val="Forte"/>
                <w:rFonts w:ascii="Arial" w:hAnsi="Arial" w:cs="Arial"/>
              </w:rPr>
              <w:t>Parágrafo Sexto</w:t>
            </w:r>
            <w:r>
              <w:rPr>
                <w:rFonts w:ascii="Arial" w:hAnsi="Arial" w:cs="Arial"/>
              </w:rPr>
              <w:t>: Fica vedada qualquer prática de ato ou atitude pelo empregador que vise, ou culmine, impedir o trabalhador de exercer o direito de contribuir para a Federação profissional.</w:t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Disposições Gerais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Regras para a Negociação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VIGÉSIMA QUARTA - LIVRE NEGOCIAÇÃO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qualquer tempo, as respectivas entidades sindicais, bem como empregado e empregador poderão livremente negociar aumento salarial ou melhoria das condições de trabalho.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Outras Disposições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 xml:space="preserve">CLÁUSULA VIGÉSIMA QUINTA - PREVALÊNCIA DA CONVENÇÃO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pStyle w:val="NormalWeb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Os Sindicatos Convenentes, de comum acordo e com lastro no artigo 7º, XXVI da Constituição Federal e artigo 611-A, da CLT, estabelecem que a presente convenção coletiva de trabalho, prevalece sobre qualquer norma legal que com ela conflite, tanto nas esferas federal, estadual e municipal, especialmente, mas não se limitando, as que digam respeito aos valores relativos aos pisos salariais.</w:t>
            </w:r>
          </w:p>
          <w:p w:rsidR="00560B0E" w:rsidRDefault="00560B0E" w:rsidP="00C47CAA">
            <w:pPr>
              <w:spacing w:after="240"/>
              <w:rPr>
                <w:rFonts w:ascii="Arial" w:eastAsia="Times New Roman" w:hAnsi="Arial" w:cs="Arial"/>
                <w:sz w:val="17"/>
                <w:szCs w:val="17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41"/>
            </w:tblGrid>
            <w:tr w:rsidR="00560B0E" w:rsidTr="00C47CA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60B0E" w:rsidRDefault="00560B0E" w:rsidP="00C47CA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  <w:t xml:space="preserve">PEDRO JOSE MARIA FERNANDES WAHMANN </w:t>
                  </w:r>
                  <w:r>
                    <w:rPr>
                      <w:rFonts w:eastAsia="Times New Roman"/>
                    </w:rPr>
                    <w:br/>
                    <w:t xml:space="preserve">Presidente </w:t>
                  </w:r>
                  <w:r>
                    <w:rPr>
                      <w:rFonts w:eastAsia="Times New Roman"/>
                    </w:rPr>
                    <w:br/>
                    <w:t xml:space="preserve">SINDICATO EMPRESAS </w:t>
                  </w:r>
                  <w:proofErr w:type="spellStart"/>
                  <w:r>
                    <w:rPr>
                      <w:rFonts w:eastAsia="Times New Roman"/>
                    </w:rPr>
                    <w:t>C.V.L.A.</w:t>
                  </w:r>
                  <w:proofErr w:type="spellEnd"/>
                  <w:r>
                    <w:rPr>
                      <w:rFonts w:eastAsia="Times New Roman"/>
                    </w:rPr>
                    <w:t>IMO.COND.R.C.T.</w:t>
                  </w:r>
                  <w:proofErr w:type="spellStart"/>
                  <w:r>
                    <w:rPr>
                      <w:rFonts w:eastAsia="Times New Roman"/>
                    </w:rPr>
                    <w:t>EST.R.</w:t>
                  </w:r>
                  <w:proofErr w:type="spellEnd"/>
                  <w:r>
                    <w:rPr>
                      <w:rFonts w:eastAsia="Times New Roman"/>
                    </w:rPr>
                    <w:t xml:space="preserve">J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  <w:t xml:space="preserve">CARLOS ANTONIO CUNHA DE OLIVEIRA </w:t>
                  </w:r>
                  <w:r>
                    <w:rPr>
                      <w:rFonts w:eastAsia="Times New Roman"/>
                    </w:rPr>
                    <w:br/>
                    <w:t xml:space="preserve">Procurador </w:t>
                  </w:r>
                  <w:r>
                    <w:rPr>
                      <w:rFonts w:eastAsia="Times New Roman"/>
                    </w:rPr>
                    <w:br/>
                    <w:t xml:space="preserve">FED NAC DE TRABALHADORES EM EDIF E CONDOMINIOS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</w:p>
              </w:tc>
            </w:tr>
          </w:tbl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ANEXOS </w:t>
            </w: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ANEXO I - ATA DA ASSEMBLEIA 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hyperlink r:id="rId4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Anexo (PDF)</w:t>
              </w:r>
            </w:hyperlink>
          </w:p>
          <w:p w:rsidR="00560B0E" w:rsidRDefault="00560B0E" w:rsidP="00C47CAA">
            <w:pP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ANEXO II - PROCURAÇÃO </w:t>
            </w:r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  <w:p w:rsidR="00560B0E" w:rsidRDefault="00560B0E" w:rsidP="00C47CAA">
            <w:pPr>
              <w:pStyle w:val="NormalWeb"/>
              <w:rPr>
                <w:rFonts w:ascii="Arial" w:hAnsi="Arial" w:cs="Arial"/>
                <w:sz w:val="17"/>
                <w:szCs w:val="17"/>
              </w:rPr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</w:rPr>
                <w:t>Anexo (PDF)</w:t>
              </w:r>
            </w:hyperlink>
          </w:p>
          <w:p w:rsidR="00560B0E" w:rsidRDefault="00560B0E" w:rsidP="00C47CA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    A autenticidade deste documento poderá ser confirmada na página do Ministério da Economia na Internet, no endereço http://www.mte.gov.br. </w:t>
            </w:r>
          </w:p>
        </w:tc>
      </w:tr>
    </w:tbl>
    <w:p w:rsidR="002B300B" w:rsidRDefault="002B300B"/>
    <w:sectPr w:rsidR="002B300B" w:rsidSect="003E2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560B0E"/>
    <w:rsid w:val="0011566D"/>
    <w:rsid w:val="002B300B"/>
    <w:rsid w:val="003E2620"/>
    <w:rsid w:val="00560B0E"/>
    <w:rsid w:val="0076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60B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0B0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60B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mte.gov.br/sistemas/mediador/imagemAnexo/MR054058_20222022_11_03T12_31_57.pdf" TargetMode="External"/><Relationship Id="rId4" Type="http://schemas.openxmlformats.org/officeDocument/2006/relationships/hyperlink" Target="http://www3.mte.gov.br/sistemas/mediador/imagemAnexo/MR054058_20222022_11_03T12_12_0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3760</Words>
  <Characters>20310</Characters>
  <Application>Microsoft Office Word</Application>
  <DocSecurity>0</DocSecurity>
  <Lines>169</Lines>
  <Paragraphs>48</Paragraphs>
  <ScaleCrop>false</ScaleCrop>
  <Company>Hewlett-Packard Company</Company>
  <LinksUpToDate>false</LinksUpToDate>
  <CharactersWithSpaces>24022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Arimatea</dc:creator>
  <cp:lastModifiedBy>Arimatea</cp:lastModifiedBy>
  <cp:revision>1</cp:revision>
  <dcterms:created xsi:type="dcterms:W3CDTF">2022-12-14T14:38:00Z</dcterms:created>
  <dcterms:modified xsi:type="dcterms:W3CDTF">2022-12-14T14:39:00Z</dcterms:modified>
</cp:coreProperties>
</file>